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F3D42" w14:textId="2D91704C" w:rsidR="004C1922" w:rsidRDefault="00FA39FE" w:rsidP="00FA39FE">
      <w:pPr>
        <w:rPr>
          <w:i/>
          <w:iCs/>
        </w:rPr>
      </w:pPr>
      <w:r w:rsidRPr="00FA39FE">
        <w:rPr>
          <w:b/>
          <w:bCs/>
        </w:rPr>
        <w:t>David Hassan, PhD</w:t>
      </w:r>
    </w:p>
    <w:p w14:paraId="695A29A1" w14:textId="45099613" w:rsidR="00FA39FE" w:rsidRPr="00FA39FE" w:rsidRDefault="00FA39FE" w:rsidP="00FA39FE">
      <w:pPr>
        <w:spacing w:after="0"/>
        <w:rPr>
          <w:i/>
          <w:iCs/>
        </w:rPr>
      </w:pPr>
      <w:r w:rsidRPr="00FA39FE">
        <w:rPr>
          <w:i/>
          <w:iCs/>
        </w:rPr>
        <w:t>Professor of Sport Policy and Management</w:t>
      </w:r>
    </w:p>
    <w:p w14:paraId="262F2BCC" w14:textId="2C11D50F" w:rsidR="004C1922" w:rsidRPr="00D95DA3" w:rsidRDefault="00804DE3" w:rsidP="00FA39FE">
      <w:r>
        <w:rPr>
          <w:noProof/>
        </w:rPr>
        <w:pict w14:anchorId="0445B877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3FE88498" w14:textId="43276515" w:rsidR="004C1922" w:rsidRPr="00D95DA3" w:rsidRDefault="00FA39FE" w:rsidP="00D95DA3">
      <w:pPr>
        <w:spacing w:after="0"/>
        <w:jc w:val="both"/>
        <w:rPr>
          <w:b/>
          <w:bCs/>
        </w:rPr>
      </w:pPr>
      <w:r w:rsidRPr="00FA39FE">
        <w:rPr>
          <w:b/>
          <w:bCs/>
        </w:rPr>
        <w:t>Introduction</w:t>
      </w:r>
    </w:p>
    <w:p w14:paraId="0AB6BD81" w14:textId="75A7FE32" w:rsidR="00FA39FE" w:rsidRPr="00FA39FE" w:rsidRDefault="00FA39FE" w:rsidP="00D95DA3">
      <w:pPr>
        <w:spacing w:after="0"/>
        <w:jc w:val="both"/>
      </w:pPr>
      <w:r w:rsidRPr="00FA39FE">
        <w:t>David Hassan has a distinguished history of collaboration with professional sports organi</w:t>
      </w:r>
      <w:r w:rsidR="004C1922">
        <w:t>s</w:t>
      </w:r>
      <w:r w:rsidRPr="00FA39FE">
        <w:t>ations, including strategic advisory roles with governing bodies, national leagues, and international federations. His work has spanned policy development, event management, and athlete welfare initiatives, positioning him as a key contributor to the advancement of sport locally and globally. Notable partnerships include engagements with</w:t>
      </w:r>
      <w:r w:rsidR="00480242">
        <w:t xml:space="preserve"> FIFA,</w:t>
      </w:r>
      <w:r w:rsidRPr="00FA39FE">
        <w:t xml:space="preserve"> the Gaelic Athletic Association (GAA),</w:t>
      </w:r>
      <w:r w:rsidR="00480242">
        <w:t xml:space="preserve"> </w:t>
      </w:r>
      <w:r w:rsidR="004C1922">
        <w:t xml:space="preserve">the Irish Football Association </w:t>
      </w:r>
      <w:r w:rsidRPr="00FA39FE">
        <w:t>and several Olympic Committees.</w:t>
      </w:r>
    </w:p>
    <w:p w14:paraId="4AC40A70" w14:textId="77777777" w:rsidR="004C1922" w:rsidRDefault="004C1922" w:rsidP="00D95DA3">
      <w:pPr>
        <w:jc w:val="both"/>
        <w:rPr>
          <w:b/>
          <w:bCs/>
        </w:rPr>
      </w:pPr>
    </w:p>
    <w:p w14:paraId="4531B2CB" w14:textId="595DBF27" w:rsidR="004C1922" w:rsidRPr="00D95DA3" w:rsidRDefault="00FA39FE" w:rsidP="00D95DA3">
      <w:pPr>
        <w:spacing w:after="0"/>
        <w:jc w:val="both"/>
        <w:rPr>
          <w:b/>
          <w:bCs/>
        </w:rPr>
      </w:pPr>
      <w:r w:rsidRPr="00FA39FE">
        <w:rPr>
          <w:b/>
          <w:bCs/>
        </w:rPr>
        <w:t>FIA Engagement</w:t>
      </w:r>
    </w:p>
    <w:p w14:paraId="0D044760" w14:textId="65B66952" w:rsidR="00FA39FE" w:rsidRPr="00FA39FE" w:rsidRDefault="00FA39FE" w:rsidP="00D95DA3">
      <w:pPr>
        <w:spacing w:after="0"/>
        <w:jc w:val="both"/>
      </w:pPr>
      <w:r w:rsidRPr="00FA39FE">
        <w:t xml:space="preserve">David Hassan has collaborated extensively with the Fédération Internationale de </w:t>
      </w:r>
      <w:proofErr w:type="spellStart"/>
      <w:r w:rsidRPr="00FA39FE">
        <w:t>l'Automobile</w:t>
      </w:r>
      <w:proofErr w:type="spellEnd"/>
      <w:r w:rsidRPr="00FA39FE">
        <w:t xml:space="preserve"> (FIA), focusing on advancing governance and sustainability in motorsport</w:t>
      </w:r>
      <w:r w:rsidR="004C1922">
        <w:t xml:space="preserve"> and mobility</w:t>
      </w:r>
      <w:r w:rsidRPr="00FA39FE">
        <w:t>. His work with the FIA</w:t>
      </w:r>
      <w:r w:rsidR="004C1922">
        <w:t xml:space="preserve"> University</w:t>
      </w:r>
      <w:r w:rsidRPr="00FA39FE">
        <w:t xml:space="preserve"> includes</w:t>
      </w:r>
      <w:r w:rsidR="004C1922">
        <w:t xml:space="preserve"> research on key issues relevant to a fair and open sporting environment. It also includes</w:t>
      </w:r>
      <w:r w:rsidRPr="00FA39FE">
        <w:t xml:space="preserve"> advising on global policy frameworks, promoting inclusive practices, and driving innovative program</w:t>
      </w:r>
      <w:r w:rsidR="004C1922">
        <w:t>me</w:t>
      </w:r>
      <w:r w:rsidRPr="00FA39FE">
        <w:t>s that emphasi</w:t>
      </w:r>
      <w:r w:rsidR="004C1922">
        <w:t>s</w:t>
      </w:r>
      <w:r w:rsidRPr="00FA39FE">
        <w:t xml:space="preserve">e </w:t>
      </w:r>
      <w:r w:rsidR="004C1922">
        <w:t>good governance, executive leadership</w:t>
      </w:r>
      <w:r w:rsidRPr="00FA39FE">
        <w:t xml:space="preserve"> and environmental stewardship within the motorsport community. </w:t>
      </w:r>
    </w:p>
    <w:p w14:paraId="7832EA6A" w14:textId="77777777" w:rsidR="00FA39FE" w:rsidRPr="00FA39FE" w:rsidRDefault="00804DE3" w:rsidP="00FA39FE">
      <w:r>
        <w:rPr>
          <w:noProof/>
        </w:rPr>
        <w:pict w14:anchorId="01C258D8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67C039D9" w14:textId="5478255A" w:rsidR="00D95DA3" w:rsidRPr="00FA39FE" w:rsidRDefault="00FA39FE" w:rsidP="00FA39FE">
      <w:pPr>
        <w:spacing w:after="0"/>
        <w:rPr>
          <w:b/>
          <w:bCs/>
        </w:rPr>
      </w:pPr>
      <w:r w:rsidRPr="00FA39FE">
        <w:rPr>
          <w:b/>
          <w:bCs/>
        </w:rPr>
        <w:t>Awards and Honours</w:t>
      </w:r>
    </w:p>
    <w:p w14:paraId="1C315D48" w14:textId="77777777" w:rsidR="00D95DA3" w:rsidRPr="004C1922" w:rsidRDefault="00D95DA3" w:rsidP="00D95DA3">
      <w:pPr>
        <w:numPr>
          <w:ilvl w:val="0"/>
          <w:numId w:val="1"/>
        </w:numPr>
      </w:pPr>
      <w:r w:rsidRPr="004C1922">
        <w:rPr>
          <w:b/>
          <w:bCs/>
        </w:rPr>
        <w:t>Principal Fellow</w:t>
      </w:r>
      <w:r>
        <w:t xml:space="preserve"> of the Higher Education Academy (2021)</w:t>
      </w:r>
    </w:p>
    <w:p w14:paraId="4994FB62" w14:textId="35D978F5" w:rsidR="00FA39FE" w:rsidRPr="00FA39FE" w:rsidRDefault="00FA39FE" w:rsidP="00FA39FE">
      <w:pPr>
        <w:numPr>
          <w:ilvl w:val="0"/>
          <w:numId w:val="1"/>
        </w:numPr>
        <w:spacing w:after="0"/>
      </w:pPr>
      <w:r w:rsidRPr="00FA39FE">
        <w:rPr>
          <w:b/>
          <w:bCs/>
        </w:rPr>
        <w:t>Fellow</w:t>
      </w:r>
      <w:r w:rsidRPr="00FA39FE">
        <w:t>, Academy of Social Sciences (</w:t>
      </w:r>
      <w:proofErr w:type="spellStart"/>
      <w:r w:rsidRPr="00FA39FE">
        <w:t>FAcSS</w:t>
      </w:r>
      <w:proofErr w:type="spellEnd"/>
      <w:r w:rsidRPr="00FA39FE">
        <w:t xml:space="preserve">) </w:t>
      </w:r>
      <w:r w:rsidR="004C1922">
        <w:t>(</w:t>
      </w:r>
      <w:r w:rsidRPr="00FA39FE">
        <w:t>2021</w:t>
      </w:r>
      <w:r w:rsidR="004C1922">
        <w:t>)</w:t>
      </w:r>
    </w:p>
    <w:p w14:paraId="737CBAC3" w14:textId="46043784" w:rsidR="00FA39FE" w:rsidRPr="00FA39FE" w:rsidRDefault="00FA39FE" w:rsidP="00FA39FE">
      <w:pPr>
        <w:numPr>
          <w:ilvl w:val="0"/>
          <w:numId w:val="1"/>
        </w:numPr>
        <w:spacing w:after="0"/>
      </w:pPr>
      <w:r w:rsidRPr="00FA39FE">
        <w:rPr>
          <w:b/>
          <w:bCs/>
        </w:rPr>
        <w:t>Elected Member</w:t>
      </w:r>
      <w:r w:rsidRPr="00FA39FE">
        <w:t xml:space="preserve">, UK Government’s DCMS Expert Advisory Group for Festival UK </w:t>
      </w:r>
      <w:r w:rsidR="004C1922">
        <w:t>(</w:t>
      </w:r>
      <w:r w:rsidRPr="00FA39FE">
        <w:t>2022</w:t>
      </w:r>
      <w:r w:rsidR="004C1922">
        <w:t>)</w:t>
      </w:r>
    </w:p>
    <w:p w14:paraId="1315B4B7" w14:textId="55E07AF5" w:rsidR="00FA39FE" w:rsidRPr="00FA39FE" w:rsidRDefault="00FA39FE" w:rsidP="00FA39FE">
      <w:pPr>
        <w:numPr>
          <w:ilvl w:val="0"/>
          <w:numId w:val="1"/>
        </w:numPr>
        <w:spacing w:after="0"/>
      </w:pPr>
      <w:r w:rsidRPr="00FA39FE">
        <w:rPr>
          <w:b/>
          <w:bCs/>
        </w:rPr>
        <w:t>Visiting Professorships</w:t>
      </w:r>
      <w:r w:rsidRPr="00FA39FE">
        <w:t xml:space="preserve"> at the University of South Australia, Griffith University, and Loughborough University </w:t>
      </w:r>
      <w:r w:rsidR="004C1922">
        <w:t>(</w:t>
      </w:r>
      <w:r w:rsidRPr="00FA39FE">
        <w:t>2019</w:t>
      </w:r>
      <w:r w:rsidR="004C1922">
        <w:t xml:space="preserve"> onwards)</w:t>
      </w:r>
    </w:p>
    <w:p w14:paraId="42C29D48" w14:textId="77777777" w:rsidR="00FA39FE" w:rsidRPr="00FA39FE" w:rsidRDefault="00FA39FE" w:rsidP="00FA39FE">
      <w:pPr>
        <w:numPr>
          <w:ilvl w:val="0"/>
          <w:numId w:val="1"/>
        </w:numPr>
        <w:spacing w:after="0"/>
      </w:pPr>
      <w:r w:rsidRPr="00FA39FE">
        <w:rPr>
          <w:b/>
          <w:bCs/>
        </w:rPr>
        <w:t>McNamee Award Nominee</w:t>
      </w:r>
      <w:r w:rsidRPr="00FA39FE">
        <w:t xml:space="preserve"> for Irish Book of the Year – 2010</w:t>
      </w:r>
    </w:p>
    <w:p w14:paraId="3F18B3F7" w14:textId="77777777" w:rsidR="00FA39FE" w:rsidRPr="00FA39FE" w:rsidRDefault="00FA39FE" w:rsidP="00FA39FE">
      <w:pPr>
        <w:numPr>
          <w:ilvl w:val="0"/>
          <w:numId w:val="1"/>
        </w:numPr>
        <w:spacing w:after="0"/>
      </w:pPr>
      <w:r w:rsidRPr="00FA39FE">
        <w:rPr>
          <w:b/>
          <w:bCs/>
        </w:rPr>
        <w:t>NASSH Book of the Year</w:t>
      </w:r>
      <w:r w:rsidRPr="00FA39FE">
        <w:t xml:space="preserve"> contributing author – 2009</w:t>
      </w:r>
    </w:p>
    <w:p w14:paraId="31BCD848" w14:textId="77777777" w:rsidR="00FA39FE" w:rsidRPr="00FA39FE" w:rsidRDefault="00FA39FE" w:rsidP="00FA39FE">
      <w:pPr>
        <w:numPr>
          <w:ilvl w:val="0"/>
          <w:numId w:val="1"/>
        </w:numPr>
        <w:spacing w:after="0"/>
      </w:pPr>
      <w:r w:rsidRPr="00FA39FE">
        <w:rPr>
          <w:b/>
          <w:bCs/>
        </w:rPr>
        <w:t>Distinguished Research Fellowship</w:t>
      </w:r>
      <w:r w:rsidRPr="00FA39FE">
        <w:t>, Ulster University – 2006</w:t>
      </w:r>
    </w:p>
    <w:p w14:paraId="07B7AF62" w14:textId="4EFD7949" w:rsidR="00FA39FE" w:rsidRPr="00FA39FE" w:rsidRDefault="00804DE3" w:rsidP="00FA39FE">
      <w:r>
        <w:rPr>
          <w:noProof/>
        </w:rPr>
        <w:pict w14:anchorId="2E01AD79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2CCFEB84" w14:textId="0CFDFBE4" w:rsidR="00FA39FE" w:rsidRPr="00FA39FE" w:rsidRDefault="00FA39FE" w:rsidP="00FA39FE">
      <w:pPr>
        <w:spacing w:after="0"/>
        <w:rPr>
          <w:b/>
          <w:bCs/>
        </w:rPr>
      </w:pPr>
      <w:r w:rsidRPr="00FA39FE">
        <w:rPr>
          <w:b/>
          <w:bCs/>
        </w:rPr>
        <w:t xml:space="preserve">Key Achievements in </w:t>
      </w:r>
      <w:r w:rsidR="004C1922">
        <w:rPr>
          <w:b/>
          <w:bCs/>
        </w:rPr>
        <w:t xml:space="preserve">Academic </w:t>
      </w:r>
      <w:r w:rsidRPr="00FA39FE">
        <w:rPr>
          <w:b/>
          <w:bCs/>
        </w:rPr>
        <w:t>Leadership and Administration</w:t>
      </w:r>
    </w:p>
    <w:p w14:paraId="3F8AECAD" w14:textId="48CFB8C1" w:rsidR="00FA39FE" w:rsidRPr="00FA39FE" w:rsidRDefault="00FA39FE" w:rsidP="00FA39FE">
      <w:pPr>
        <w:numPr>
          <w:ilvl w:val="0"/>
          <w:numId w:val="2"/>
        </w:numPr>
        <w:spacing w:after="0"/>
      </w:pPr>
      <w:r w:rsidRPr="00FA39FE">
        <w:rPr>
          <w:b/>
          <w:bCs/>
        </w:rPr>
        <w:t>Strategic Recruitment</w:t>
      </w:r>
      <w:r w:rsidR="00480242">
        <w:rPr>
          <w:b/>
          <w:bCs/>
        </w:rPr>
        <w:t>.</w:t>
      </w:r>
    </w:p>
    <w:p w14:paraId="4FA67024" w14:textId="792EDB3F" w:rsidR="00FA39FE" w:rsidRPr="00FA39FE" w:rsidRDefault="00FA39FE" w:rsidP="00FA39FE">
      <w:pPr>
        <w:numPr>
          <w:ilvl w:val="0"/>
          <w:numId w:val="2"/>
        </w:numPr>
        <w:spacing w:after="0"/>
      </w:pPr>
      <w:r w:rsidRPr="00FA39FE">
        <w:rPr>
          <w:b/>
          <w:bCs/>
        </w:rPr>
        <w:t>Program</w:t>
      </w:r>
      <w:r w:rsidR="004C1922">
        <w:rPr>
          <w:b/>
          <w:bCs/>
        </w:rPr>
        <w:t>me</w:t>
      </w:r>
      <w:r w:rsidRPr="00FA39FE">
        <w:rPr>
          <w:b/>
          <w:bCs/>
        </w:rPr>
        <w:t xml:space="preserve"> Development</w:t>
      </w:r>
      <w:r w:rsidRPr="00FA39FE">
        <w:t>.</w:t>
      </w:r>
    </w:p>
    <w:p w14:paraId="3F28FBA8" w14:textId="159DF4ED" w:rsidR="00FA39FE" w:rsidRPr="00FA39FE" w:rsidRDefault="00FA39FE" w:rsidP="00FA39FE">
      <w:pPr>
        <w:numPr>
          <w:ilvl w:val="0"/>
          <w:numId w:val="2"/>
        </w:numPr>
        <w:spacing w:after="0"/>
      </w:pPr>
      <w:r w:rsidRPr="00FA39FE">
        <w:rPr>
          <w:b/>
          <w:bCs/>
        </w:rPr>
        <w:t>Scholarship Initiatives</w:t>
      </w:r>
      <w:r w:rsidRPr="00FA39FE">
        <w:t>.</w:t>
      </w:r>
    </w:p>
    <w:p w14:paraId="224B290F" w14:textId="67C9F74B" w:rsidR="00FA39FE" w:rsidRPr="00FA39FE" w:rsidRDefault="00FA39FE" w:rsidP="00FA39FE">
      <w:pPr>
        <w:numPr>
          <w:ilvl w:val="0"/>
          <w:numId w:val="2"/>
        </w:numPr>
        <w:spacing w:after="0"/>
      </w:pPr>
      <w:r w:rsidRPr="00FA39FE">
        <w:rPr>
          <w:b/>
          <w:bCs/>
        </w:rPr>
        <w:t>Governance and Committees</w:t>
      </w:r>
    </w:p>
    <w:p w14:paraId="3872F3CD" w14:textId="77777777" w:rsidR="00FA39FE" w:rsidRPr="00FA39FE" w:rsidRDefault="00804DE3" w:rsidP="00FA39FE">
      <w:r>
        <w:rPr>
          <w:noProof/>
        </w:rPr>
        <w:pict w14:anchorId="1168B8DA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2CFFC0A9" w14:textId="77777777" w:rsidR="00FA39FE" w:rsidRPr="00FA39FE" w:rsidRDefault="00FA39FE" w:rsidP="00FA39FE">
      <w:pPr>
        <w:spacing w:after="0"/>
        <w:rPr>
          <w:b/>
          <w:bCs/>
        </w:rPr>
      </w:pPr>
      <w:r w:rsidRPr="00FA39FE">
        <w:rPr>
          <w:b/>
          <w:bCs/>
        </w:rPr>
        <w:t>Research Excellence</w:t>
      </w:r>
    </w:p>
    <w:p w14:paraId="6A8EEE48" w14:textId="77777777" w:rsidR="00FA39FE" w:rsidRPr="00FA39FE" w:rsidRDefault="00FA39FE" w:rsidP="00FA39FE">
      <w:pPr>
        <w:numPr>
          <w:ilvl w:val="0"/>
          <w:numId w:val="3"/>
        </w:numPr>
        <w:spacing w:after="0"/>
      </w:pPr>
      <w:r w:rsidRPr="00FA39FE">
        <w:rPr>
          <w:b/>
          <w:bCs/>
        </w:rPr>
        <w:t>Publications</w:t>
      </w:r>
      <w:r w:rsidRPr="00FA39FE">
        <w:t>: 183 peer-reviewed outputs, including 15 leading academic books with total sales of 1,307 units.</w:t>
      </w:r>
    </w:p>
    <w:p w14:paraId="085826A9" w14:textId="77777777" w:rsidR="00FA39FE" w:rsidRPr="00FA39FE" w:rsidRDefault="00FA39FE" w:rsidP="00FA39FE">
      <w:pPr>
        <w:numPr>
          <w:ilvl w:val="0"/>
          <w:numId w:val="3"/>
        </w:numPr>
        <w:spacing w:after="0"/>
      </w:pPr>
      <w:r w:rsidRPr="00FA39FE">
        <w:rPr>
          <w:b/>
          <w:bCs/>
        </w:rPr>
        <w:t>PhD Supervision</w:t>
      </w:r>
      <w:r w:rsidRPr="00FA39FE">
        <w:t>: Successfully guided 13 PhD and 3 MPhil candidates to completion.</w:t>
      </w:r>
    </w:p>
    <w:p w14:paraId="38CFE774" w14:textId="7374483F" w:rsidR="00FA39FE" w:rsidRPr="00FA39FE" w:rsidRDefault="00FA39FE" w:rsidP="00FA39FE">
      <w:pPr>
        <w:numPr>
          <w:ilvl w:val="0"/>
          <w:numId w:val="3"/>
        </w:numPr>
        <w:spacing w:after="0"/>
      </w:pPr>
      <w:r w:rsidRPr="00FA39FE">
        <w:rPr>
          <w:b/>
          <w:bCs/>
        </w:rPr>
        <w:t>Funding</w:t>
      </w:r>
      <w:r w:rsidRPr="00FA39FE">
        <w:t>: Secured £356k in research funding</w:t>
      </w:r>
      <w:r w:rsidR="00480242">
        <w:t xml:space="preserve"> to date</w:t>
      </w:r>
      <w:r w:rsidR="004C1922">
        <w:t>.</w:t>
      </w:r>
    </w:p>
    <w:p w14:paraId="1AEF209D" w14:textId="77777777" w:rsidR="00FA39FE" w:rsidRPr="00FA39FE" w:rsidRDefault="00FA39FE" w:rsidP="00FA39FE">
      <w:pPr>
        <w:numPr>
          <w:ilvl w:val="0"/>
          <w:numId w:val="3"/>
        </w:numPr>
        <w:spacing w:after="0"/>
      </w:pPr>
      <w:r w:rsidRPr="00FA39FE">
        <w:rPr>
          <w:b/>
          <w:bCs/>
        </w:rPr>
        <w:t>Editorial Leadership</w:t>
      </w:r>
      <w:r w:rsidRPr="00FA39FE">
        <w:t xml:space="preserve">: Deputy Executive Academic Editor, </w:t>
      </w:r>
      <w:r w:rsidRPr="00FA39FE">
        <w:rPr>
          <w:i/>
          <w:iCs/>
        </w:rPr>
        <w:t>Sport in Society</w:t>
      </w:r>
      <w:r w:rsidRPr="00FA39FE">
        <w:t xml:space="preserve">; Series Editor, </w:t>
      </w:r>
      <w:r w:rsidRPr="00FA39FE">
        <w:rPr>
          <w:i/>
          <w:iCs/>
        </w:rPr>
        <w:t>Foundations in Sport Management</w:t>
      </w:r>
      <w:r w:rsidRPr="00FA39FE">
        <w:t xml:space="preserve"> (Routledge).</w:t>
      </w:r>
    </w:p>
    <w:p w14:paraId="62C2E7D9" w14:textId="77777777" w:rsidR="00FA39FE" w:rsidRPr="00FA39FE" w:rsidRDefault="00804DE3" w:rsidP="00FA39FE">
      <w:r>
        <w:rPr>
          <w:noProof/>
        </w:rPr>
        <w:pict w14:anchorId="79883804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6A454E3D" w14:textId="77777777" w:rsidR="00FA39FE" w:rsidRPr="00FA39FE" w:rsidRDefault="00FA39FE" w:rsidP="00FA39FE">
      <w:pPr>
        <w:spacing w:after="0"/>
        <w:rPr>
          <w:b/>
          <w:bCs/>
        </w:rPr>
      </w:pPr>
      <w:r w:rsidRPr="00FA39FE">
        <w:rPr>
          <w:b/>
          <w:bCs/>
        </w:rPr>
        <w:lastRenderedPageBreak/>
        <w:t>Educational Innovations</w:t>
      </w:r>
    </w:p>
    <w:p w14:paraId="7FD77544" w14:textId="77777777" w:rsidR="00FA39FE" w:rsidRPr="00FA39FE" w:rsidRDefault="00FA39FE" w:rsidP="00FA39FE">
      <w:pPr>
        <w:numPr>
          <w:ilvl w:val="0"/>
          <w:numId w:val="4"/>
        </w:numPr>
        <w:spacing w:after="0"/>
      </w:pPr>
      <w:r w:rsidRPr="00FA39FE">
        <w:t xml:space="preserve">Founding Director of the </w:t>
      </w:r>
      <w:r w:rsidRPr="00FA39FE">
        <w:rPr>
          <w:b/>
          <w:bCs/>
        </w:rPr>
        <w:t>Special Olympics Regional Research Collaborating Centre</w:t>
      </w:r>
      <w:r w:rsidRPr="00FA39FE">
        <w:t xml:space="preserve"> for Europe-Eurasia.</w:t>
      </w:r>
    </w:p>
    <w:p w14:paraId="035CF9A2" w14:textId="77777777" w:rsidR="00FA39FE" w:rsidRPr="00FA39FE" w:rsidRDefault="00804DE3" w:rsidP="00FA39FE">
      <w:r>
        <w:rPr>
          <w:noProof/>
        </w:rPr>
        <w:pict w14:anchorId="79D9F3D3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20E16A89" w14:textId="77777777" w:rsidR="00FA39FE" w:rsidRPr="00FA39FE" w:rsidRDefault="00FA39FE" w:rsidP="00FA39FE">
      <w:pPr>
        <w:spacing w:after="0"/>
        <w:rPr>
          <w:b/>
          <w:bCs/>
        </w:rPr>
      </w:pPr>
      <w:r w:rsidRPr="00FA39FE">
        <w:rPr>
          <w:b/>
          <w:bCs/>
        </w:rPr>
        <w:t>Previous Roles</w:t>
      </w:r>
    </w:p>
    <w:p w14:paraId="1E7C2370" w14:textId="0E8464E1" w:rsidR="004C1922" w:rsidRPr="004C1922" w:rsidRDefault="004C1922" w:rsidP="00FA39FE">
      <w:pPr>
        <w:numPr>
          <w:ilvl w:val="0"/>
          <w:numId w:val="5"/>
        </w:numPr>
      </w:pPr>
      <w:r>
        <w:rPr>
          <w:b/>
          <w:bCs/>
        </w:rPr>
        <w:t xml:space="preserve">Associate Dean (Development and Partnerships) </w:t>
      </w:r>
      <w:r w:rsidRPr="00D95DA3">
        <w:t>Ulster University</w:t>
      </w:r>
      <w:r>
        <w:rPr>
          <w:b/>
          <w:bCs/>
        </w:rPr>
        <w:t xml:space="preserve"> </w:t>
      </w:r>
    </w:p>
    <w:p w14:paraId="02C0C378" w14:textId="2FFE100B" w:rsidR="00FA39FE" w:rsidRPr="00FA39FE" w:rsidRDefault="00FA39FE" w:rsidP="00FA39FE">
      <w:pPr>
        <w:numPr>
          <w:ilvl w:val="0"/>
          <w:numId w:val="5"/>
        </w:numPr>
        <w:spacing w:after="0"/>
      </w:pPr>
      <w:r w:rsidRPr="00FA39FE">
        <w:rPr>
          <w:b/>
          <w:bCs/>
        </w:rPr>
        <w:t>Associate Dean (Global Engagement)</w:t>
      </w:r>
      <w:r w:rsidRPr="00FA39FE">
        <w:t xml:space="preserve"> </w:t>
      </w:r>
      <w:r w:rsidR="004C1922">
        <w:t>Ulster University</w:t>
      </w:r>
    </w:p>
    <w:p w14:paraId="381780D3" w14:textId="46509985" w:rsidR="00FA39FE" w:rsidRPr="00FA39FE" w:rsidRDefault="00FA39FE" w:rsidP="00FA39FE">
      <w:pPr>
        <w:numPr>
          <w:ilvl w:val="0"/>
          <w:numId w:val="5"/>
        </w:numPr>
        <w:spacing w:after="0"/>
      </w:pPr>
      <w:r w:rsidRPr="00FA39FE">
        <w:rPr>
          <w:b/>
          <w:bCs/>
        </w:rPr>
        <w:t>Head</w:t>
      </w:r>
      <w:r w:rsidRPr="00FA39FE">
        <w:t>, Ulster University Research Graduate School (LHS)</w:t>
      </w:r>
    </w:p>
    <w:p w14:paraId="78B5FB43" w14:textId="1D1E4C86" w:rsidR="00FA39FE" w:rsidRPr="00FA39FE" w:rsidRDefault="00FA39FE" w:rsidP="00FA39FE">
      <w:pPr>
        <w:numPr>
          <w:ilvl w:val="0"/>
          <w:numId w:val="5"/>
        </w:numPr>
        <w:spacing w:after="0"/>
      </w:pPr>
      <w:r w:rsidRPr="00FA39FE">
        <w:rPr>
          <w:b/>
          <w:bCs/>
        </w:rPr>
        <w:t>Provost</w:t>
      </w:r>
      <w:r w:rsidRPr="00FA39FE">
        <w:t xml:space="preserve">, Belfast Campus </w:t>
      </w:r>
    </w:p>
    <w:p w14:paraId="78753DA9" w14:textId="77D25413" w:rsidR="00FA39FE" w:rsidRPr="00FA39FE" w:rsidRDefault="00FA39FE" w:rsidP="00FA39FE">
      <w:pPr>
        <w:numPr>
          <w:ilvl w:val="0"/>
          <w:numId w:val="5"/>
        </w:numPr>
        <w:spacing w:after="0"/>
      </w:pPr>
      <w:r w:rsidRPr="00FA39FE">
        <w:rPr>
          <w:b/>
          <w:bCs/>
        </w:rPr>
        <w:t>Head</w:t>
      </w:r>
      <w:r w:rsidR="00480242">
        <w:rPr>
          <w:b/>
          <w:bCs/>
        </w:rPr>
        <w:t xml:space="preserve">, </w:t>
      </w:r>
      <w:r w:rsidRPr="00FA39FE">
        <w:rPr>
          <w:b/>
          <w:bCs/>
        </w:rPr>
        <w:t>School of Spor</w:t>
      </w:r>
      <w:r w:rsidR="00480242">
        <w:rPr>
          <w:b/>
          <w:bCs/>
        </w:rPr>
        <w:t>t and Exercise Sciences</w:t>
      </w:r>
    </w:p>
    <w:p w14:paraId="44CB740E" w14:textId="453A658E" w:rsidR="00FA39FE" w:rsidRPr="00FA39FE" w:rsidRDefault="00FA39FE" w:rsidP="00FA39FE">
      <w:pPr>
        <w:numPr>
          <w:ilvl w:val="0"/>
          <w:numId w:val="5"/>
        </w:numPr>
        <w:spacing w:after="0"/>
      </w:pPr>
      <w:r w:rsidRPr="00FA39FE">
        <w:rPr>
          <w:b/>
          <w:bCs/>
        </w:rPr>
        <w:t>Chair</w:t>
      </w:r>
      <w:r w:rsidRPr="00FA39FE">
        <w:t>, Ulster GEMS Building and Infrastructural Working Group</w:t>
      </w:r>
    </w:p>
    <w:p w14:paraId="4C301A12" w14:textId="77777777" w:rsidR="00FA39FE" w:rsidRPr="00FA39FE" w:rsidRDefault="00804DE3" w:rsidP="00FA39FE">
      <w:r>
        <w:rPr>
          <w:noProof/>
        </w:rPr>
        <w:pict w14:anchorId="396BE7F4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6C650E56" w14:textId="77777777" w:rsidR="00FA39FE" w:rsidRPr="00FA39FE" w:rsidRDefault="00FA39FE" w:rsidP="00FA39FE">
      <w:pPr>
        <w:spacing w:after="0"/>
        <w:rPr>
          <w:b/>
          <w:bCs/>
        </w:rPr>
      </w:pPr>
      <w:r w:rsidRPr="00FA39FE">
        <w:rPr>
          <w:b/>
          <w:bCs/>
        </w:rPr>
        <w:t>Academic Credentials</w:t>
      </w:r>
    </w:p>
    <w:p w14:paraId="70E2FED1" w14:textId="77777777" w:rsidR="00FA39FE" w:rsidRPr="00FA39FE" w:rsidRDefault="00FA39FE" w:rsidP="00FA39FE">
      <w:pPr>
        <w:numPr>
          <w:ilvl w:val="0"/>
          <w:numId w:val="6"/>
        </w:numPr>
        <w:spacing w:after="0"/>
      </w:pPr>
      <w:r w:rsidRPr="00FA39FE">
        <w:rPr>
          <w:b/>
          <w:bCs/>
        </w:rPr>
        <w:t>PhD</w:t>
      </w:r>
      <w:r w:rsidRPr="00FA39FE">
        <w:t xml:space="preserve"> in Sport and Policy Studies – November 2001</w:t>
      </w:r>
    </w:p>
    <w:p w14:paraId="4F5696A1" w14:textId="77777777" w:rsidR="00FA39FE" w:rsidRPr="00FA39FE" w:rsidRDefault="00FA39FE" w:rsidP="00FA39FE">
      <w:pPr>
        <w:numPr>
          <w:ilvl w:val="0"/>
          <w:numId w:val="6"/>
        </w:numPr>
        <w:spacing w:after="0"/>
      </w:pPr>
      <w:r w:rsidRPr="00FA39FE">
        <w:rPr>
          <w:b/>
          <w:bCs/>
        </w:rPr>
        <w:t>MSc</w:t>
      </w:r>
      <w:r w:rsidRPr="00FA39FE">
        <w:t xml:space="preserve"> in Sport and Exercise Science – November 1998</w:t>
      </w:r>
    </w:p>
    <w:p w14:paraId="4AA985C4" w14:textId="647D871E" w:rsidR="00480242" w:rsidRPr="00480242" w:rsidRDefault="00480242" w:rsidP="00FA39FE">
      <w:pPr>
        <w:numPr>
          <w:ilvl w:val="0"/>
          <w:numId w:val="6"/>
        </w:numPr>
        <w:spacing w:after="0"/>
      </w:pPr>
      <w:r w:rsidRPr="00FA39FE">
        <w:rPr>
          <w:b/>
          <w:bCs/>
        </w:rPr>
        <w:t>M</w:t>
      </w:r>
      <w:r>
        <w:rPr>
          <w:b/>
          <w:bCs/>
        </w:rPr>
        <w:t xml:space="preserve">Ed (with Distinction) </w:t>
      </w:r>
      <w:r w:rsidRPr="00D95DA3">
        <w:t>– June 2022</w:t>
      </w:r>
    </w:p>
    <w:p w14:paraId="47DD7E52" w14:textId="61210429" w:rsidR="00FA39FE" w:rsidRPr="00FA39FE" w:rsidRDefault="00FA39FE" w:rsidP="00FA39FE">
      <w:pPr>
        <w:numPr>
          <w:ilvl w:val="0"/>
          <w:numId w:val="6"/>
        </w:numPr>
        <w:spacing w:after="0"/>
      </w:pPr>
      <w:r w:rsidRPr="00FA39FE">
        <w:rPr>
          <w:b/>
          <w:bCs/>
        </w:rPr>
        <w:t>BSc (Hons)</w:t>
      </w:r>
      <w:r w:rsidRPr="00FA39FE">
        <w:t xml:space="preserve"> Sports Studies (First Class) – June 1997</w:t>
      </w:r>
    </w:p>
    <w:p w14:paraId="253B2215" w14:textId="7B35FC67" w:rsidR="00FA39FE" w:rsidRPr="00FA39FE" w:rsidRDefault="00804DE3" w:rsidP="00480242">
      <w:r>
        <w:rPr>
          <w:noProof/>
        </w:rPr>
        <w:pict w14:anchorId="7BAE50AE">
          <v:rect id="_x0000_i1025" alt="" style="width:415.2pt;height:.05pt;mso-width-percent:0;mso-height-percent:0;mso-width-percent:0;mso-height-percent:0" o:hrpct="920" o:hralign="center" o:hrstd="t" o:hr="t" fillcolor="#a0a0a0" stroked="f"/>
        </w:pict>
      </w:r>
    </w:p>
    <w:p w14:paraId="68974576" w14:textId="77777777" w:rsidR="00FA39FE" w:rsidRPr="00FA39FE" w:rsidRDefault="00FA39FE" w:rsidP="00FA39FE">
      <w:pPr>
        <w:spacing w:after="0"/>
      </w:pPr>
      <w:r w:rsidRPr="00FA39FE">
        <w:t>David Hassan exemplifies academic leadership, merging research excellence with strategic vision to enhance education, governance, and global collaboration.</w:t>
      </w:r>
    </w:p>
    <w:p w14:paraId="444C33B3" w14:textId="77777777" w:rsidR="009469EC" w:rsidRDefault="009469EC"/>
    <w:sectPr w:rsidR="009469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A02C2"/>
    <w:multiLevelType w:val="multilevel"/>
    <w:tmpl w:val="0C82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364F80"/>
    <w:multiLevelType w:val="multilevel"/>
    <w:tmpl w:val="6830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1C443F"/>
    <w:multiLevelType w:val="multilevel"/>
    <w:tmpl w:val="B958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E32C46"/>
    <w:multiLevelType w:val="multilevel"/>
    <w:tmpl w:val="599A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1F7F86"/>
    <w:multiLevelType w:val="multilevel"/>
    <w:tmpl w:val="10BA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7F718D"/>
    <w:multiLevelType w:val="multilevel"/>
    <w:tmpl w:val="E3B2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856615">
    <w:abstractNumId w:val="3"/>
  </w:num>
  <w:num w:numId="2" w16cid:durableId="588851999">
    <w:abstractNumId w:val="4"/>
  </w:num>
  <w:num w:numId="3" w16cid:durableId="1679848411">
    <w:abstractNumId w:val="2"/>
  </w:num>
  <w:num w:numId="4" w16cid:durableId="1439830033">
    <w:abstractNumId w:val="5"/>
  </w:num>
  <w:num w:numId="5" w16cid:durableId="1767310461">
    <w:abstractNumId w:val="1"/>
  </w:num>
  <w:num w:numId="6" w16cid:durableId="745961374">
    <w:abstractNumId w:val="0"/>
  </w:num>
  <w:num w:numId="7" w16cid:durableId="19258718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FE"/>
    <w:rsid w:val="000A2FB4"/>
    <w:rsid w:val="00480242"/>
    <w:rsid w:val="004A70FE"/>
    <w:rsid w:val="004C1922"/>
    <w:rsid w:val="006E3994"/>
    <w:rsid w:val="00804DE3"/>
    <w:rsid w:val="009469EC"/>
    <w:rsid w:val="009E796F"/>
    <w:rsid w:val="00D95DA3"/>
    <w:rsid w:val="00E83BFA"/>
    <w:rsid w:val="00FA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EB20F"/>
  <w15:chartTrackingRefBased/>
  <w15:docId w15:val="{68FDFF79-3798-A24D-A2F0-3C54A128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DA3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DA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5DA3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DA3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5DA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5D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D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D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D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DA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DA3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5DA3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DA3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5DA3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5DA3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DA3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DA3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DA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DA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95DA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5DA3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DA3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95DA3"/>
    <w:rPr>
      <w:rFonts w:eastAsiaTheme="majorEastAsia" w:cstheme="majorBidi"/>
      <w:iCs/>
      <w:color w:val="44546A" w:themeColor="text2"/>
      <w:sz w:val="40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D95DA3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D95DA3"/>
    <w:rPr>
      <w:rFonts w:eastAsiaTheme="minorEastAsia"/>
      <w:b/>
      <w:i/>
      <w:iCs/>
      <w:color w:val="4472C4" w:themeColor="accent1"/>
      <w:sz w:val="26"/>
    </w:rPr>
  </w:style>
  <w:style w:type="paragraph" w:styleId="ListParagraph">
    <w:name w:val="List Paragraph"/>
    <w:basedOn w:val="Normal"/>
    <w:uiPriority w:val="34"/>
    <w:qFormat/>
    <w:rsid w:val="00D95DA3"/>
    <w:pPr>
      <w:spacing w:line="240" w:lineRule="auto"/>
      <w:ind w:left="720" w:hanging="288"/>
      <w:contextualSpacing/>
    </w:pPr>
    <w:rPr>
      <w:color w:val="44546A" w:themeColor="text2"/>
    </w:rPr>
  </w:style>
  <w:style w:type="character" w:styleId="IntenseEmphasis">
    <w:name w:val="Intense Emphasis"/>
    <w:basedOn w:val="DefaultParagraphFont"/>
    <w:uiPriority w:val="21"/>
    <w:qFormat/>
    <w:rsid w:val="00D95DA3"/>
    <w:rPr>
      <w:b/>
      <w:bCs/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5DA3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5DA3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IntenseReference">
    <w:name w:val="Intense Reference"/>
    <w:basedOn w:val="DefaultParagraphFont"/>
    <w:uiPriority w:val="32"/>
    <w:qFormat/>
    <w:rsid w:val="00D95DA3"/>
    <w:rPr>
      <w:b w:val="0"/>
      <w:bCs/>
      <w:smallCaps/>
      <w:color w:val="4472C4" w:themeColor="accent1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95DA3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character" w:styleId="Strong">
    <w:name w:val="Strong"/>
    <w:basedOn w:val="DefaultParagraphFont"/>
    <w:uiPriority w:val="22"/>
    <w:qFormat/>
    <w:rsid w:val="00D95DA3"/>
    <w:rPr>
      <w:b w:val="0"/>
      <w:bCs/>
      <w:i/>
      <w:color w:val="44546A" w:themeColor="text2"/>
    </w:rPr>
  </w:style>
  <w:style w:type="character" w:styleId="Emphasis">
    <w:name w:val="Emphasis"/>
    <w:basedOn w:val="DefaultParagraphFont"/>
    <w:uiPriority w:val="20"/>
    <w:qFormat/>
    <w:rsid w:val="00D95DA3"/>
    <w:rPr>
      <w:b/>
      <w:i/>
      <w:iCs/>
    </w:rPr>
  </w:style>
  <w:style w:type="paragraph" w:styleId="NoSpacing">
    <w:name w:val="No Spacing"/>
    <w:link w:val="NoSpacingChar"/>
    <w:uiPriority w:val="1"/>
    <w:qFormat/>
    <w:rsid w:val="00D95DA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95DA3"/>
  </w:style>
  <w:style w:type="character" w:styleId="SubtleEmphasis">
    <w:name w:val="Subtle Emphasis"/>
    <w:basedOn w:val="DefaultParagraphFont"/>
    <w:uiPriority w:val="19"/>
    <w:qFormat/>
    <w:rsid w:val="00D95DA3"/>
    <w:rPr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sid w:val="00D95DA3"/>
    <w:rPr>
      <w:smallCaps/>
      <w:color w:val="000000"/>
      <w:u w:val="single"/>
    </w:rPr>
  </w:style>
  <w:style w:type="character" w:styleId="BookTitle">
    <w:name w:val="Book Title"/>
    <w:basedOn w:val="DefaultParagraphFont"/>
    <w:uiPriority w:val="33"/>
    <w:qFormat/>
    <w:rsid w:val="00D95DA3"/>
    <w:rPr>
      <w:b/>
      <w:bCs/>
      <w:caps/>
      <w:smallCaps w:val="0"/>
      <w:color w:val="44546A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5DA3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le"/>
    <w:qFormat/>
    <w:rsid w:val="00D95DA3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4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Hassan, David</dc:creator>
  <cp:keywords/>
  <dc:description/>
  <cp:lastModifiedBy>Hassan, David</cp:lastModifiedBy>
  <cp:revision>2</cp:revision>
  <dcterms:created xsi:type="dcterms:W3CDTF">2024-12-09T12:37:00Z</dcterms:created>
  <dcterms:modified xsi:type="dcterms:W3CDTF">2024-12-09T12:37:00Z</dcterms:modified>
</cp:coreProperties>
</file>